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04" w:rsidRDefault="00254E04" w:rsidP="00254E04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rFonts w:ascii="Cambria Math" w:hAnsi="Cambria Math"/>
          <w:b/>
          <w:color w:val="17365D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DF62BF2" wp14:editId="5800A646">
            <wp:extent cx="388620" cy="480060"/>
            <wp:effectExtent l="0" t="0" r="0" b="0"/>
            <wp:docPr id="2" name="Рисунок 2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04" w:rsidRDefault="00254E04" w:rsidP="00254E04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28"/>
          <w:szCs w:val="24"/>
        </w:rPr>
        <w:t xml:space="preserve">                 ПРОФСОЮЗ  РАБОТНИКОВ НАРОДНОГО ОБРАЗОВАНИЯ РОССИИ</w:t>
      </w:r>
    </w:p>
    <w:p w:rsidR="00254E04" w:rsidRPr="00744E91" w:rsidRDefault="00254E04" w:rsidP="00254E04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28"/>
          <w:szCs w:val="24"/>
        </w:rPr>
      </w:pPr>
      <w:r w:rsidRPr="00744E91">
        <w:rPr>
          <w:rFonts w:ascii="Bahnschrift Light Condensed" w:hAnsi="Bahnschrift Light Condensed"/>
          <w:b/>
          <w:i/>
          <w:color w:val="FF0000"/>
          <w:sz w:val="28"/>
          <w:szCs w:val="24"/>
        </w:rPr>
        <w:t>ПОЛЕВСКАЯ  ГОРОДСКАЯ  ОРГАНИЗАЦИЯ  ПРОФСОЮЗА</w:t>
      </w:r>
      <w:r>
        <w:rPr>
          <w:rFonts w:ascii="Bahnschrift Light Condensed" w:hAnsi="Bahnschrift Light Condensed"/>
          <w:b/>
          <w:i/>
          <w:color w:val="FF0000"/>
          <w:sz w:val="28"/>
          <w:szCs w:val="24"/>
        </w:rPr>
        <w:t xml:space="preserve"> (18.12.</w:t>
      </w:r>
      <w:r w:rsidRPr="00744E91">
        <w:rPr>
          <w:rFonts w:ascii="Bahnschrift Light Condensed" w:hAnsi="Bahnschrift Light Condensed"/>
          <w:b/>
          <w:i/>
          <w:color w:val="FF0000"/>
          <w:sz w:val="28"/>
          <w:szCs w:val="24"/>
        </w:rPr>
        <w:t>2024 г).</w:t>
      </w:r>
    </w:p>
    <w:p w:rsidR="00712EDD" w:rsidRPr="00427648" w:rsidRDefault="00427648" w:rsidP="0042764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427648">
        <w:rPr>
          <w:rFonts w:ascii="Arial" w:hAnsi="Arial" w:cs="Arial"/>
          <w:b/>
          <w:i/>
          <w:noProof/>
          <w:color w:val="002060"/>
          <w:sz w:val="22"/>
          <w:szCs w:val="22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3D818FFD" wp14:editId="2E7DAEF5">
            <wp:simplePos x="0" y="0"/>
            <wp:positionH relativeFrom="column">
              <wp:posOffset>-838835</wp:posOffset>
            </wp:positionH>
            <wp:positionV relativeFrom="paragraph">
              <wp:posOffset>356870</wp:posOffset>
            </wp:positionV>
            <wp:extent cx="1750060" cy="1363980"/>
            <wp:effectExtent l="0" t="0" r="254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17 декабря в </w:t>
      </w:r>
      <w:proofErr w:type="spellStart"/>
      <w:proofErr w:type="gramStart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конференц</w:t>
      </w:r>
      <w:proofErr w:type="spellEnd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 – зале</w:t>
      </w:r>
      <w:proofErr w:type="gramEnd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  «Ассамблея» Атриум Палас Отеля прошла XXIII </w:t>
      </w:r>
      <w:proofErr w:type="spellStart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отчетно</w:t>
      </w:r>
      <w:proofErr w:type="spellEnd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 – выборная  конференция Свердловской областной организации Профессионального союза работников образован</w:t>
      </w:r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ия. Поздравить и пожелать плодотворной работы делегатам пришли</w:t>
      </w:r>
      <w:proofErr w:type="gramStart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 :</w:t>
      </w:r>
      <w:proofErr w:type="gramEnd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председатель комитета Законодательного Собрания Свердловской области по социальной политике Вячеслав </w:t>
      </w:r>
      <w:proofErr w:type="spellStart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Погудин</w:t>
      </w:r>
      <w:proofErr w:type="spellEnd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, </w:t>
      </w:r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председатель Федерации профсоюзов Свердло</w:t>
      </w:r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вской области Андрей </w:t>
      </w:r>
      <w:proofErr w:type="spellStart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Ветлужских</w:t>
      </w:r>
      <w:proofErr w:type="spellEnd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, </w:t>
      </w:r>
      <w:proofErr w:type="spellStart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и.о</w:t>
      </w:r>
      <w:proofErr w:type="spellEnd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. ректора ИРО Жанна </w:t>
      </w:r>
      <w:proofErr w:type="spellStart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Фрицко</w:t>
      </w:r>
      <w:proofErr w:type="spellEnd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. Приветственные телеграммы получена от председателя  Профессионального союза работников образования России – Меркуловой Г.И</w:t>
      </w:r>
      <w:proofErr w:type="gramStart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 .</w:t>
      </w:r>
      <w:proofErr w:type="gramEnd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  и от более 15 региональных организаций Российской Федерации.</w:t>
      </w:r>
    </w:p>
    <w:p w:rsidR="00712EDD" w:rsidRPr="00427648" w:rsidRDefault="00254E04" w:rsidP="0042764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427648">
        <w:rPr>
          <w:rFonts w:ascii="Arial" w:hAnsi="Arial" w:cs="Arial"/>
          <w:i/>
          <w:color w:val="002060"/>
          <w:sz w:val="22"/>
          <w:szCs w:val="22"/>
        </w:rPr>
        <w:t xml:space="preserve">Гарантом стабильности, уверенности и защищенности педагогов и руководителей назвала профсоюз образования </w:t>
      </w:r>
      <w:proofErr w:type="spellStart"/>
      <w:r w:rsidRPr="00427648">
        <w:rPr>
          <w:rFonts w:ascii="Arial" w:hAnsi="Arial" w:cs="Arial"/>
          <w:i/>
          <w:color w:val="002060"/>
          <w:sz w:val="22"/>
          <w:szCs w:val="22"/>
        </w:rPr>
        <w:t>и.о</w:t>
      </w:r>
      <w:proofErr w:type="spellEnd"/>
      <w:r w:rsidRPr="00427648">
        <w:rPr>
          <w:rFonts w:ascii="Arial" w:hAnsi="Arial" w:cs="Arial"/>
          <w:i/>
          <w:color w:val="002060"/>
          <w:sz w:val="22"/>
          <w:szCs w:val="22"/>
        </w:rPr>
        <w:t xml:space="preserve">. ректора ИРО Жанна </w:t>
      </w:r>
      <w:proofErr w:type="spellStart"/>
      <w:r w:rsidRPr="00427648">
        <w:rPr>
          <w:rFonts w:ascii="Arial" w:hAnsi="Arial" w:cs="Arial"/>
          <w:i/>
          <w:color w:val="002060"/>
          <w:sz w:val="22"/>
          <w:szCs w:val="22"/>
        </w:rPr>
        <w:t>Фрицко</w:t>
      </w:r>
      <w:proofErr w:type="spellEnd"/>
      <w:r w:rsidRPr="00427648">
        <w:rPr>
          <w:rFonts w:ascii="Arial" w:hAnsi="Arial" w:cs="Arial"/>
          <w:i/>
          <w:color w:val="002060"/>
          <w:sz w:val="22"/>
          <w:szCs w:val="22"/>
        </w:rPr>
        <w:t xml:space="preserve">. </w:t>
      </w:r>
      <w:r w:rsidR="00CF0847">
        <w:rPr>
          <w:rFonts w:ascii="Arial" w:hAnsi="Arial" w:cs="Arial"/>
          <w:i/>
          <w:color w:val="002060"/>
          <w:sz w:val="22"/>
          <w:szCs w:val="22"/>
        </w:rPr>
        <w:t xml:space="preserve">Жанна </w:t>
      </w:r>
      <w:proofErr w:type="spellStart"/>
      <w:r w:rsidR="00CF0847">
        <w:rPr>
          <w:rFonts w:ascii="Arial" w:hAnsi="Arial" w:cs="Arial"/>
          <w:i/>
          <w:color w:val="002060"/>
          <w:sz w:val="22"/>
          <w:szCs w:val="22"/>
        </w:rPr>
        <w:t>Фрицко</w:t>
      </w:r>
      <w:proofErr w:type="spellEnd"/>
      <w:r w:rsidR="00CF0847">
        <w:rPr>
          <w:rFonts w:ascii="Arial" w:hAnsi="Arial" w:cs="Arial"/>
          <w:i/>
          <w:color w:val="002060"/>
          <w:sz w:val="22"/>
          <w:szCs w:val="22"/>
        </w:rPr>
        <w:t xml:space="preserve"> пожелала </w:t>
      </w:r>
      <w:bookmarkStart w:id="0" w:name="_GoBack"/>
      <w:bookmarkEnd w:id="0"/>
      <w:r w:rsidR="00712EDD" w:rsidRPr="00427648">
        <w:rPr>
          <w:rFonts w:ascii="Arial" w:hAnsi="Arial" w:cs="Arial"/>
          <w:i/>
          <w:color w:val="002060"/>
          <w:sz w:val="22"/>
          <w:szCs w:val="22"/>
        </w:rPr>
        <w:t xml:space="preserve"> сохранять высокое доверие педагогов и руководите</w:t>
      </w:r>
      <w:r w:rsidR="00712EDD" w:rsidRPr="00427648">
        <w:rPr>
          <w:rFonts w:ascii="Arial" w:hAnsi="Arial" w:cs="Arial"/>
          <w:i/>
          <w:color w:val="002060"/>
          <w:sz w:val="22"/>
          <w:szCs w:val="22"/>
        </w:rPr>
        <w:t>лей.</w:t>
      </w:r>
    </w:p>
    <w:p w:rsidR="00427648" w:rsidRDefault="00712EDD" w:rsidP="0042764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427648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Председатель </w:t>
      </w:r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ФПСО Андрей </w:t>
      </w:r>
      <w:proofErr w:type="spellStart"/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Ветлужских</w:t>
      </w:r>
      <w:proofErr w:type="spellEnd"/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 отметил большой вклад профактива отрасли</w:t>
      </w:r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: </w:t>
      </w:r>
      <w:r w:rsidR="00F91A08" w:rsidRPr="00427648">
        <w:rPr>
          <w:rFonts w:ascii="Arial" w:hAnsi="Arial" w:cs="Arial"/>
          <w:i/>
          <w:color w:val="002060"/>
          <w:sz w:val="22"/>
          <w:szCs w:val="22"/>
        </w:rPr>
        <w:br/>
      </w:r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- в работу, силу, боевитость и влияние всей профсоюзной системы Свердловской области,</w:t>
      </w:r>
      <w:r w:rsidR="00F91A08" w:rsidRPr="00427648">
        <w:rPr>
          <w:rFonts w:ascii="Arial" w:hAnsi="Arial" w:cs="Arial"/>
          <w:i/>
          <w:color w:val="002060"/>
          <w:sz w:val="22"/>
          <w:szCs w:val="22"/>
        </w:rPr>
        <w:br/>
      </w:r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- в борьбу за права работников образования на достойную зарплату, безопасный труд и </w:t>
      </w:r>
      <w:proofErr w:type="spellStart"/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соцгарантии</w:t>
      </w:r>
      <w:proofErr w:type="spellEnd"/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,</w:t>
      </w:r>
      <w:r w:rsidR="00F91A08" w:rsidRPr="00427648">
        <w:rPr>
          <w:rFonts w:ascii="Arial" w:hAnsi="Arial" w:cs="Arial"/>
          <w:i/>
          <w:color w:val="002060"/>
          <w:sz w:val="22"/>
          <w:szCs w:val="22"/>
        </w:rPr>
        <w:br/>
      </w:r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- в организацию взаимодействия с предприятиями области по профориентации учащихся</w:t>
      </w:r>
      <w:proofErr w:type="gramStart"/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 ,</w:t>
      </w:r>
      <w:proofErr w:type="gramEnd"/>
      <w:r w:rsidR="00F91A08" w:rsidRPr="00427648">
        <w:rPr>
          <w:rFonts w:ascii="Arial" w:hAnsi="Arial" w:cs="Arial"/>
          <w:i/>
          <w:color w:val="002060"/>
          <w:sz w:val="22"/>
          <w:szCs w:val="22"/>
        </w:rPr>
        <w:br/>
      </w:r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- председателей координационных советов профорганизаций в муниципалитетах - за работу по координации профорганизаций в городах и районах</w:t>
      </w:r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 Свердловской области.</w:t>
      </w:r>
      <w:r w:rsidR="001A13B6" w:rsidRPr="00427648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1A13B6" w:rsidRPr="00427648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427648">
        <w:rPr>
          <w:rFonts w:ascii="Arial" w:hAnsi="Arial" w:cs="Arial"/>
          <w:i/>
          <w:color w:val="002060"/>
          <w:sz w:val="22"/>
          <w:szCs w:val="22"/>
        </w:rPr>
        <w:t xml:space="preserve">    </w:t>
      </w:r>
    </w:p>
    <w:p w:rsidR="00254E04" w:rsidRDefault="00427648" w:rsidP="00427648">
      <w:pPr>
        <w:pStyle w:val="a5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rFonts w:ascii="Arial" w:hAnsi="Arial" w:cs="Arial"/>
          <w:i/>
          <w:color w:val="002060"/>
          <w:sz w:val="22"/>
          <w:szCs w:val="22"/>
        </w:rPr>
        <w:t xml:space="preserve">           </w:t>
      </w:r>
      <w:r w:rsidR="001A13B6" w:rsidRPr="00427648">
        <w:rPr>
          <w:rFonts w:ascii="Arial" w:hAnsi="Arial" w:cs="Arial"/>
          <w:i/>
          <w:color w:val="002060"/>
          <w:sz w:val="22"/>
          <w:szCs w:val="22"/>
        </w:rPr>
        <w:t>Участники конференции обсудили итоги работы комитета Свердловской областной организации Профсоюза за 2020-2024 годы и основные задачи на предстоящую пятилетку. Среди этих итогов – достижение «юбилейного» количества участников профсоюза: сегодня в его рядах состоят более 100 тысяч работников сферы образования и обучающихся.</w:t>
      </w:r>
      <w:r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Конференция единогласно избрала Председателем областной организации профсоюза на новый срок Татьяну Трошкину</w:t>
      </w:r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.</w:t>
      </w:r>
      <w:r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 Общ</w:t>
      </w:r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ероссийский  Профсоюз образовани</w:t>
      </w:r>
      <w:proofErr w:type="gramStart"/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я-</w:t>
      </w:r>
      <w:proofErr w:type="gramEnd"/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 са</w:t>
      </w:r>
      <w:r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мая большая общественная органи</w:t>
      </w:r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зация в Российской Федерации, объединяющая почти 4 000</w:t>
      </w:r>
      <w:r w:rsidR="00CF0847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 </w:t>
      </w:r>
      <w:r w:rsidR="001A13B6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000</w:t>
      </w:r>
      <w:r w:rsidR="00CF0847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 </w:t>
      </w:r>
      <w:r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работников и обучающихся образовательных организаций. Наш Профсоюз уважают, с ним считаются, коллеги – профсоюзники равняются на нас. Достижения  нашего Профсоюза есть и они значительные. Добился Профсоюз это исключительно благодаря ЛЮДЯМ, тем лидерами, которые считают своим долгом защиту прав и интересов членов Профсоюза</w:t>
      </w:r>
      <w:proofErr w:type="gramStart"/>
      <w:r w:rsidR="00CF0847">
        <w:rPr>
          <w:rFonts w:ascii="Arial" w:hAnsi="Arial" w:cs="Arial"/>
          <w:i/>
          <w:color w:val="002060"/>
          <w:sz w:val="22"/>
          <w:szCs w:val="22"/>
        </w:rPr>
        <w:t xml:space="preserve"> .</w:t>
      </w:r>
      <w:proofErr w:type="gramEnd"/>
      <w:r w:rsidR="00CF0847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F91A08" w:rsidRPr="00427648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Поздравляем и желаем побед профсоюзу образования!</w:t>
      </w:r>
      <w:r w:rsidR="00CF0847" w:rsidRPr="00CF0847">
        <w:rPr>
          <w:noProof/>
        </w:rPr>
        <w:t xml:space="preserve"> </w:t>
      </w:r>
    </w:p>
    <w:p w:rsidR="00CF0847" w:rsidRPr="00427648" w:rsidRDefault="00CF0847" w:rsidP="0042764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</w:p>
    <w:p w:rsidR="00AE79C1" w:rsidRPr="00427648" w:rsidRDefault="00CF0847" w:rsidP="00427648">
      <w:pPr>
        <w:spacing w:after="0"/>
        <w:jc w:val="both"/>
        <w:rPr>
          <w:i/>
          <w:color w:val="002060"/>
        </w:rPr>
      </w:pPr>
      <w:r>
        <w:rPr>
          <w:noProof/>
          <w:lang w:eastAsia="ru-RU"/>
        </w:rPr>
        <w:drawing>
          <wp:inline distT="0" distB="0" distL="0" distR="0" wp14:anchorId="2A38D921" wp14:editId="61EE948A">
            <wp:extent cx="2607732" cy="1955800"/>
            <wp:effectExtent l="0" t="0" r="2540" b="6350"/>
            <wp:docPr id="4" name="Рисунок 4" descr="https://detstvo-nt.ru/wp-content/uploads/2024/12/UL-JZu3gF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tvo-nt.ru/wp-content/uploads/2024/12/UL-JZu3gFn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66" cy="195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84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72778C8" wp14:editId="5C133868">
            <wp:extent cx="2609850" cy="1957388"/>
            <wp:effectExtent l="0" t="0" r="0" b="5080"/>
            <wp:docPr id="5" name="Рисунок 5" descr="https://detstvo-nt.ru/wp-content/uploads/2024/12/7iQ3b0CRT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tvo-nt.ru/wp-content/uploads/2024/12/7iQ3b0CRTd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46" cy="195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9C1" w:rsidRPr="00427648" w:rsidSect="00254E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18"/>
    <w:rsid w:val="001A13B6"/>
    <w:rsid w:val="00254E04"/>
    <w:rsid w:val="00427648"/>
    <w:rsid w:val="00712EDD"/>
    <w:rsid w:val="00A21218"/>
    <w:rsid w:val="00AE79C1"/>
    <w:rsid w:val="00CF0847"/>
    <w:rsid w:val="00F9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E04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E04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2024-12-18T04:01:00Z</dcterms:created>
  <dcterms:modified xsi:type="dcterms:W3CDTF">2024-12-18T05:11:00Z</dcterms:modified>
</cp:coreProperties>
</file>